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0379B" w14:textId="77777777" w:rsidR="00530E43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Isaszeg Város Önkormányzata Képviselő-testületének .../2023. (VIII. 17.) önkormányzati rendelete</w:t>
      </w:r>
    </w:p>
    <w:p w14:paraId="58F1F37F" w14:textId="77777777" w:rsidR="00530E43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az Isaszeg Város Önkormányzat Képviselő-testületének az intézmények élelmezési nyersanyag normáinak, valamint az intézményekben alkalmazott térítési díjak és kedvezmények megállapításáról szóló 29/2014. (XII.18.) önkormányzati rendelet módosításáról</w:t>
      </w:r>
    </w:p>
    <w:p w14:paraId="55174632" w14:textId="77777777" w:rsidR="00530E43" w:rsidRDefault="00000000">
      <w:pPr>
        <w:pStyle w:val="Szvegtrzs"/>
        <w:spacing w:before="220" w:after="0" w:line="240" w:lineRule="auto"/>
        <w:jc w:val="both"/>
      </w:pPr>
      <w:r>
        <w:t>A Képviselő-testület a gyermekek védelméről és a gyámügyi igazgatásról szóló 1997. évi XXXI. törvény 151. § (2f) bekezdésében kapott felhatalmazás alapján, a Magyarország helyi önkormányzatairól szóló 2011. évi CLXXXIX. törvény 13. § (1) bekezdés 8. pontjában meghatározott feladatkörében eljárva az alábbi rendeletet alkotja:</w:t>
      </w:r>
    </w:p>
    <w:p w14:paraId="78ECDE0D" w14:textId="77777777" w:rsidR="00530E43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320F9C86" w14:textId="77777777" w:rsidR="00530E43" w:rsidRDefault="00000000">
      <w:pPr>
        <w:pStyle w:val="Szvegtrzs"/>
        <w:spacing w:after="0" w:line="240" w:lineRule="auto"/>
        <w:jc w:val="both"/>
      </w:pPr>
      <w:r>
        <w:t xml:space="preserve">Az intézmények élelmezési nyersanyag normáinak, valamint az intézményekben alkalmazott térítési díjak és kedvezmények megállapításáról szóló 29/2014. (XII.18.) önkormányzati rendelet 1. § (1) bekezdés </w:t>
      </w:r>
      <w:proofErr w:type="gramStart"/>
      <w:r>
        <w:t>a)–</w:t>
      </w:r>
      <w:proofErr w:type="gramEnd"/>
      <w:r>
        <w:t>e) pontja helyébe a következő rendelkezések lépnek:</w:t>
      </w:r>
    </w:p>
    <w:p w14:paraId="1BF487A4" w14:textId="77777777" w:rsidR="00530E43" w:rsidRDefault="00000000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(A Képviselő-testület az Önkormányzati intézmények napi élelmezési nyersanyagköltségét az alábbiak szerint állapítja meg korosztályok szerint:)</w:t>
      </w:r>
    </w:p>
    <w:p w14:paraId="0F045295" w14:textId="77777777" w:rsidR="00530E43" w:rsidRDefault="00000000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>Bölcsőde:</w:t>
      </w:r>
      <w:r>
        <w:tab/>
        <w:t xml:space="preserve"> </w:t>
      </w:r>
      <w:r>
        <w:br/>
        <w:t>reggeli bruttó 164 Ft/adag</w:t>
      </w:r>
      <w:r>
        <w:tab/>
        <w:t xml:space="preserve"> </w:t>
      </w:r>
      <w:r>
        <w:br/>
        <w:t>tízórai bruttó 127 Ft/adag</w:t>
      </w:r>
      <w:r>
        <w:tab/>
        <w:t xml:space="preserve"> </w:t>
      </w:r>
      <w:r>
        <w:br/>
        <w:t>ebéd bruttó 437 Ft/adag</w:t>
      </w:r>
      <w:r>
        <w:tab/>
        <w:t xml:space="preserve"> </w:t>
      </w:r>
      <w:r>
        <w:br/>
        <w:t>uzsonna bruttó 127 Ft/adag</w:t>
      </w:r>
    </w:p>
    <w:p w14:paraId="33E0D3DB" w14:textId="77777777" w:rsidR="00530E43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Óvoda:</w:t>
      </w:r>
      <w:r>
        <w:tab/>
        <w:t xml:space="preserve"> </w:t>
      </w:r>
      <w:r>
        <w:br/>
        <w:t>tízórai bruttó 255 Ft/adag</w:t>
      </w:r>
      <w:r>
        <w:tab/>
        <w:t xml:space="preserve"> </w:t>
      </w:r>
      <w:r>
        <w:br/>
        <w:t>ebéd bruttó 509 Ft/adag</w:t>
      </w:r>
      <w:r>
        <w:tab/>
        <w:t xml:space="preserve"> </w:t>
      </w:r>
      <w:r>
        <w:br/>
        <w:t>uzsonna bruttó 255 Ft/adag</w:t>
      </w:r>
      <w:r>
        <w:tab/>
        <w:t xml:space="preserve"> </w:t>
      </w:r>
      <w:r>
        <w:br/>
        <w:t>szünidei étkezés (ebéd) bruttó 763 Ft/adag</w:t>
      </w:r>
    </w:p>
    <w:p w14:paraId="532C351A" w14:textId="77777777" w:rsidR="00530E43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Iskola:</w:t>
      </w:r>
      <w:r>
        <w:tab/>
        <w:t xml:space="preserve"> </w:t>
      </w:r>
      <w:r>
        <w:br/>
        <w:t>tízórai bruttó 291 Ft/adag</w:t>
      </w:r>
      <w:r>
        <w:tab/>
        <w:t xml:space="preserve"> </w:t>
      </w:r>
      <w:r>
        <w:br/>
        <w:t>ebéd bruttó 763 Ft/adag</w:t>
      </w:r>
      <w:r>
        <w:tab/>
        <w:t xml:space="preserve"> </w:t>
      </w:r>
      <w:r>
        <w:br/>
        <w:t>uzsonna bruttó 291 Ft/adag</w:t>
      </w:r>
      <w:r>
        <w:tab/>
        <w:t xml:space="preserve"> </w:t>
      </w:r>
      <w:r>
        <w:br/>
        <w:t>szünidei étkezés (ebéd) bruttó 763 Ft/adag</w:t>
      </w:r>
    </w:p>
    <w:p w14:paraId="61FDF74B" w14:textId="77777777" w:rsidR="00530E43" w:rsidRDefault="00000000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Idősek szociális étkezés bruttó 1.073 Ft/adag</w:t>
      </w:r>
    </w:p>
    <w:p w14:paraId="6704D1B5" w14:textId="77777777" w:rsidR="00530E43" w:rsidRDefault="00000000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Felnőtt étkezők részére:</w:t>
      </w:r>
      <w:r>
        <w:tab/>
        <w:t xml:space="preserve"> </w:t>
      </w:r>
      <w:r>
        <w:br/>
        <w:t>(az óvodákban, a bölcsődében és az iskolákban)</w:t>
      </w:r>
      <w:r>
        <w:tab/>
        <w:t xml:space="preserve"> </w:t>
      </w:r>
      <w:r>
        <w:br/>
        <w:t xml:space="preserve"> Nyersanyag: bruttó 1.073 Ft/adag Előállítási egységár: bruttó 1.290 Ft/adag Összesen: bruttó 2.363 Ft/adag”</w:t>
      </w:r>
    </w:p>
    <w:p w14:paraId="3EEE0850" w14:textId="77777777" w:rsidR="00530E43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4CC1ACB2" w14:textId="77777777" w:rsidR="00530E43" w:rsidRDefault="00000000">
      <w:pPr>
        <w:pStyle w:val="Szvegtrzs"/>
        <w:spacing w:after="0" w:line="240" w:lineRule="auto"/>
        <w:jc w:val="both"/>
      </w:pPr>
      <w:r>
        <w:t>Ez a rendelet 2023. szeptember 1-jén lép hatályba, és 2023. szeptember 2-án hatályát veszti.</w:t>
      </w:r>
    </w:p>
    <w:sectPr w:rsidR="00530E43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D8DBF" w14:textId="77777777" w:rsidR="00262AB2" w:rsidRDefault="00262AB2">
      <w:r>
        <w:separator/>
      </w:r>
    </w:p>
  </w:endnote>
  <w:endnote w:type="continuationSeparator" w:id="0">
    <w:p w14:paraId="14E3F5AF" w14:textId="77777777" w:rsidR="00262AB2" w:rsidRDefault="00262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80325" w14:textId="77777777" w:rsidR="00530E43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BE8B3" w14:textId="77777777" w:rsidR="00262AB2" w:rsidRDefault="00262AB2">
      <w:r>
        <w:separator/>
      </w:r>
    </w:p>
  </w:footnote>
  <w:footnote w:type="continuationSeparator" w:id="0">
    <w:p w14:paraId="37B7FB80" w14:textId="77777777" w:rsidR="00262AB2" w:rsidRDefault="00262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79224A"/>
    <w:multiLevelType w:val="multilevel"/>
    <w:tmpl w:val="384AE8D2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34352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E43"/>
    <w:rsid w:val="00262AB2"/>
    <w:rsid w:val="00530E43"/>
    <w:rsid w:val="005C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8F817"/>
  <w15:docId w15:val="{277500BA-4BDB-4901-8086-B8070C0B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Palkó</dc:creator>
  <dc:description/>
  <cp:lastModifiedBy>Nikoletta Palkó</cp:lastModifiedBy>
  <cp:revision>2</cp:revision>
  <dcterms:created xsi:type="dcterms:W3CDTF">2023-07-27T09:40:00Z</dcterms:created>
  <dcterms:modified xsi:type="dcterms:W3CDTF">2023-07-27T09:40:00Z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